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214F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四川省鹃城味业有限公司</w:t>
      </w:r>
    </w:p>
    <w:p w14:paraId="6687FAC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招标代理机构项目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招标公告</w:t>
      </w:r>
    </w:p>
    <w:p w14:paraId="42C09F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bookmarkStart w:id="4" w:name="_GoBack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四川省鹃城味业有限公司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拟对“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招标代理机构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”进行邀请招标，兹邀请相关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供应商参加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谈判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。</w:t>
      </w:r>
    </w:p>
    <w:p w14:paraId="0F71A05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bookmarkStart w:id="0" w:name="_Toc185047238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1．项目概况与招标范围</w:t>
      </w:r>
      <w:bookmarkEnd w:id="0"/>
    </w:p>
    <w:p w14:paraId="41C13A6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四川省鹃城味业有限公司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招标代理机构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项目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0E434BD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1.2项目简介：拟通过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竞争性谈判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/>
        </w:rPr>
        <w:t>（以国家发改委《计价格[2002]1980号》作为标准，按价格下浮比例进行评比）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，选取 1 家公司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提供招标代理服务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服务期为合同签订起一年。</w:t>
      </w:r>
    </w:p>
    <w:p w14:paraId="032F717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比选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内容：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招标代理机构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054DB3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1.4服务内容：</w:t>
      </w:r>
    </w:p>
    <w:p w14:paraId="4213E5E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起草招标文件，提供采购招标文件编制的规范化和专业咨询、项目采购重点分析、潜在风险分析、采购涉及法律法规知识咨询、处理我公司委托采购项目的咨询、质疑和投诉。组织开标、抽评审专家、评标、公示、招标文件归档等工作。</w:t>
      </w:r>
    </w:p>
    <w:p w14:paraId="1770D69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免费提供采购相关知识咨询。</w:t>
      </w:r>
    </w:p>
    <w:p w14:paraId="687DA14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bookmarkStart w:id="1" w:name="_Toc185047239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2．参选人资格要求</w:t>
      </w:r>
      <w:bookmarkEnd w:id="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：</w:t>
      </w:r>
    </w:p>
    <w:p w14:paraId="4A45BBB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bookmarkStart w:id="2" w:name="_Toc185047240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2.1在中华人民共和国境内注册，具有独立法人资格的合法企业（提供三证合一的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营业执照”）。</w:t>
      </w:r>
      <w:bookmarkEnd w:id="2"/>
    </w:p>
    <w:p w14:paraId="5B94F9F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2.2具有四川省建筑市场监管公共服务平台招标代理登记证截图。</w:t>
      </w:r>
    </w:p>
    <w:p w14:paraId="44DF42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2.3已在中国政府采购网登记，并纳入四川省政府采购网代理机构库，且未被列入以下名单：（1）中国政府采购网代理机构不良行为记录名单；（2）政府采购严重违法失信行为信息记录内。</w:t>
      </w:r>
    </w:p>
    <w:p w14:paraId="2719F4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2.4在四川省公共资源交易中心-诚信监督系统（代理机构）信用等级为AA或以上的单位。</w:t>
      </w:r>
    </w:p>
    <w:p w14:paraId="7BA59E7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73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不接受联合体比选申请。</w:t>
      </w:r>
    </w:p>
    <w:p w14:paraId="611C5B6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3.招标文件的获取</w:t>
      </w:r>
    </w:p>
    <w:p w14:paraId="324F3CF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bookmarkStart w:id="3" w:name="_Toc18504724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谈判文件自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日上午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时至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日下午1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0时（北京时间，法定节假日除外）在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四川省鹃城味业有限公司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（郫都区中国川菜产业园区永安路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499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号）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获取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或通过以下联系方式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获取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。</w:t>
      </w:r>
      <w:bookmarkEnd w:id="3"/>
    </w:p>
    <w:p w14:paraId="6629153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4.投标文件的递交</w:t>
      </w:r>
    </w:p>
    <w:p w14:paraId="5FAFE35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4.1 现场递交投标文件递交的截止时间（招标截止时间，下同）时间：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: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时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（北京时间）。地点：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四川省鹃城味业有限公司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（郫都区中国川菜产业园区永安路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499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号）。</w:t>
      </w:r>
    </w:p>
    <w:p w14:paraId="00ED8B3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4.2逾期送达的或者未送达指定地点的投标文件，由投标人自行承担后果，招标人不予受理。</w:t>
      </w:r>
    </w:p>
    <w:p w14:paraId="1D6A742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5．本投标邀请在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四川省郫县豆瓣股份有限公司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官方网站以公告形式发布。</w:t>
      </w:r>
    </w:p>
    <w:p w14:paraId="27B785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6．联系方式</w:t>
      </w:r>
    </w:p>
    <w:p w14:paraId="0E73B78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 标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四川省鹃城味业有限公司</w:t>
      </w:r>
    </w:p>
    <w:p w14:paraId="4CB3720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地    址：四川省成都市郫都区中国川菜产业园区永安路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499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号</w:t>
      </w:r>
    </w:p>
    <w:p w14:paraId="6CB610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邮    编：611730</w:t>
      </w:r>
    </w:p>
    <w:p w14:paraId="49EFE85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先生</w:t>
      </w:r>
    </w:p>
    <w:p w14:paraId="3E03323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电    话：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18081974785</w:t>
      </w:r>
    </w:p>
    <w:p w14:paraId="3849D49A"/>
    <w:bookmarkEnd w:id="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DEAD27B-3380-446C-B9FF-5E18D4CCE83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9D96C"/>
    <w:multiLevelType w:val="singleLevel"/>
    <w:tmpl w:val="4CB9D96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WFiMDE4YmM5N2FkOGZkNGMzOTY0MzkzNDI0NTkifQ=="/>
  </w:docVars>
  <w:rsids>
    <w:rsidRoot w:val="00000000"/>
    <w:rsid w:val="04D77FFE"/>
    <w:rsid w:val="08FE46E5"/>
    <w:rsid w:val="090B51DD"/>
    <w:rsid w:val="0B24322F"/>
    <w:rsid w:val="164460F9"/>
    <w:rsid w:val="20E16ACC"/>
    <w:rsid w:val="257D1019"/>
    <w:rsid w:val="29D82DC8"/>
    <w:rsid w:val="2A6A5D91"/>
    <w:rsid w:val="2C5F2E40"/>
    <w:rsid w:val="3332111B"/>
    <w:rsid w:val="335E433E"/>
    <w:rsid w:val="369B7657"/>
    <w:rsid w:val="3B5B1163"/>
    <w:rsid w:val="3FDF3A02"/>
    <w:rsid w:val="46D378F7"/>
    <w:rsid w:val="486F670D"/>
    <w:rsid w:val="4C5D6FEF"/>
    <w:rsid w:val="52045C59"/>
    <w:rsid w:val="571435E7"/>
    <w:rsid w:val="5B5203A0"/>
    <w:rsid w:val="5C7B069E"/>
    <w:rsid w:val="5EE70DDC"/>
    <w:rsid w:val="61EB0BE3"/>
    <w:rsid w:val="65605444"/>
    <w:rsid w:val="670D7347"/>
    <w:rsid w:val="68112A26"/>
    <w:rsid w:val="73FE483F"/>
    <w:rsid w:val="751706DD"/>
    <w:rsid w:val="75417F5C"/>
    <w:rsid w:val="7C1C3A1B"/>
    <w:rsid w:val="7FC24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918</Characters>
  <Lines>0</Lines>
  <Paragraphs>0</Paragraphs>
  <TotalTime>289</TotalTime>
  <ScaleCrop>false</ScaleCrop>
  <LinksUpToDate>false</LinksUpToDate>
  <CharactersWithSpaces>937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2024-10-12T00:49:00Z</dcterms:created>
  <dc:creator>Administrator</dc:creator>
  <cp:lastModifiedBy>熊杰迪</cp:lastModifiedBy>
  <cp:lastPrinted>2026-01-13T01:41:00Z</cp:lastPrinted>
  <dcterms:modified xsi:type="dcterms:W3CDTF">2026-01-15T00:37:01Z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694A7A8CCBEF48A38FDB0EAA0AAE2520_13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