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FD24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报价函</w:t>
      </w:r>
    </w:p>
    <w:p w14:paraId="1880BF6B">
      <w:pPr>
        <w:ind w:left="0" w:leftChars="0" w:right="0" w:rightChars="0" w:firstLine="0" w:firstLineChars="0"/>
        <w:jc w:val="both"/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>四川省鹃城味业有限公司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  <w:t>：</w:t>
      </w:r>
    </w:p>
    <w:p w14:paraId="3380D9B2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1.我方知悉贵方的项目内容，并作以下报价：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3290"/>
        <w:gridCol w:w="840"/>
        <w:gridCol w:w="1228"/>
        <w:gridCol w:w="1183"/>
      </w:tblGrid>
      <w:tr w14:paraId="25E6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81" w:type="dxa"/>
            <w:noWrap w:val="0"/>
            <w:vAlign w:val="center"/>
          </w:tcPr>
          <w:p w14:paraId="14AAD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3290" w:type="dxa"/>
            <w:noWrap w:val="0"/>
            <w:vAlign w:val="center"/>
          </w:tcPr>
          <w:p w14:paraId="21459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质量标准、要求</w:t>
            </w:r>
          </w:p>
        </w:tc>
        <w:tc>
          <w:tcPr>
            <w:tcW w:w="840" w:type="dxa"/>
            <w:noWrap w:val="0"/>
            <w:vAlign w:val="center"/>
          </w:tcPr>
          <w:p w14:paraId="3200EA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28" w:type="dxa"/>
            <w:noWrap w:val="0"/>
            <w:vAlign w:val="center"/>
          </w:tcPr>
          <w:p w14:paraId="490876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单价</w:t>
            </w:r>
          </w:p>
          <w:p w14:paraId="4B455F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3" w:type="dxa"/>
            <w:noWrap w:val="0"/>
            <w:vAlign w:val="center"/>
          </w:tcPr>
          <w:p w14:paraId="18368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022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1" w:type="dxa"/>
            <w:noWrap w:val="0"/>
            <w:vAlign w:val="center"/>
          </w:tcPr>
          <w:p w14:paraId="22A142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基础原料9号</w:t>
            </w:r>
          </w:p>
        </w:tc>
        <w:tc>
          <w:tcPr>
            <w:tcW w:w="3290" w:type="dxa"/>
            <w:noWrap w:val="0"/>
            <w:vAlign w:val="center"/>
          </w:tcPr>
          <w:p w14:paraId="7342D25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基础原料9号是仅由小麦粉经制曲后加水、食用盐再经发酵、粉碎后制成的调味品。</w:t>
            </w:r>
          </w:p>
          <w:p w14:paraId="5BB40A1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符合SB/T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10296和GB2718</w:t>
            </w: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。</w:t>
            </w:r>
          </w:p>
          <w:p w14:paraId="47F59E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感官：黑褐色；形态：具有该原料特有形态，无肉眼可见颗粒；气味：具有该原料特有香气、滋味、无异臭、无异味；杂质：无外来杂质。</w:t>
            </w:r>
          </w:p>
          <w:p w14:paraId="16BCFAC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理化：水分≤48g/100g；食盐7-11g/100g；氨基酸态氮≥0.35g/100g，其它符合SB/T 10296和GB2718的要求。</w:t>
            </w:r>
          </w:p>
        </w:tc>
        <w:tc>
          <w:tcPr>
            <w:tcW w:w="840" w:type="dxa"/>
            <w:noWrap w:val="0"/>
            <w:vAlign w:val="center"/>
          </w:tcPr>
          <w:p w14:paraId="555B9B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228" w:type="dxa"/>
            <w:noWrap w:val="0"/>
            <w:vAlign w:val="center"/>
          </w:tcPr>
          <w:p w14:paraId="2713E0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3" w:type="dxa"/>
            <w:noWrap w:val="0"/>
            <w:vAlign w:val="center"/>
          </w:tcPr>
          <w:p w14:paraId="4B389320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  <w:p w14:paraId="6CD7574E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全年送货周期，分批次订货。</w:t>
            </w:r>
          </w:p>
          <w:p w14:paraId="652A83C5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230F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412D0D6D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新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说明：1.此报价含税。2.到货数量以甲方实际订货数量为准。3.本次谈判单价最高限价为3833元/吨，总价最高限价为38.33万元，超过最高限价的报价认定为无效报价。4.合同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期限届满前，乙方（供货方）实际交付的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基础原料9号半成品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数量累计达到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吨（合同约定采购总量），则合同自交付数量达标之日起自动终止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以上两项终止条件，以先成就者为准。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5.报价函格式不得更改。</w:t>
            </w:r>
          </w:p>
        </w:tc>
      </w:tr>
    </w:tbl>
    <w:p w14:paraId="619C0C6B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交货期限：以下订单后5日内交货；</w:t>
      </w:r>
    </w:p>
    <w:p w14:paraId="0F21AF3A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运输方式：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汽车；</w:t>
      </w:r>
    </w:p>
    <w:p w14:paraId="28571139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交货地点：鹃城味业公司仓库；</w:t>
      </w:r>
    </w:p>
    <w:p w14:paraId="39E472DF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付款方式：完成单次供货并提交等额增值税专用发票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后30天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内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付款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。</w:t>
      </w:r>
    </w:p>
    <w:p w14:paraId="0E59326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6.我方愿意提供贵单位可能另外要求的、与询价有关的文件资料，并保证我方已提供和将要提供的文件资料是真实、准确的。</w:t>
      </w:r>
    </w:p>
    <w:p w14:paraId="692D3DA4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</w:p>
    <w:p w14:paraId="7625463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报价人名称：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（盖单位公章）</w:t>
      </w:r>
    </w:p>
    <w:p w14:paraId="2130325E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通讯地址：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1516A93C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 系 人：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0D040118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9E75B08">
      <w:pPr>
        <w:ind w:firstLine="560" w:firstLineChars="200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    期：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</w:t>
      </w:r>
    </w:p>
    <w:p w14:paraId="4B4675EA">
      <w:pP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br w:type="page"/>
      </w:r>
    </w:p>
    <w:p w14:paraId="6DC1EADA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二、应提交的其他资料</w:t>
      </w:r>
    </w:p>
    <w:p w14:paraId="19E9CD2B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</w:p>
    <w:p w14:paraId="254AD396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  <w:t>注：营业执照，食品生产许可证等。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850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C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7C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715B7"/>
    <w:multiLevelType w:val="singleLevel"/>
    <w:tmpl w:val="9EA715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2E83"/>
    <w:rsid w:val="04884020"/>
    <w:rsid w:val="05D80031"/>
    <w:rsid w:val="06C4362D"/>
    <w:rsid w:val="0BDD2AAF"/>
    <w:rsid w:val="0C600D30"/>
    <w:rsid w:val="0E340C2C"/>
    <w:rsid w:val="0EF250CD"/>
    <w:rsid w:val="140C03C2"/>
    <w:rsid w:val="1A89276C"/>
    <w:rsid w:val="25D12EF3"/>
    <w:rsid w:val="28802DC3"/>
    <w:rsid w:val="29E42E83"/>
    <w:rsid w:val="2E1E5030"/>
    <w:rsid w:val="2FF479A2"/>
    <w:rsid w:val="310426F5"/>
    <w:rsid w:val="37C702A9"/>
    <w:rsid w:val="38FB43DD"/>
    <w:rsid w:val="3A1C41C7"/>
    <w:rsid w:val="408042BF"/>
    <w:rsid w:val="45906AFE"/>
    <w:rsid w:val="4FAB48CA"/>
    <w:rsid w:val="55924389"/>
    <w:rsid w:val="562A172F"/>
    <w:rsid w:val="58A1024F"/>
    <w:rsid w:val="5B3D14A9"/>
    <w:rsid w:val="604C567A"/>
    <w:rsid w:val="63AC7EFE"/>
    <w:rsid w:val="64B67C88"/>
    <w:rsid w:val="68AF296B"/>
    <w:rsid w:val="6BE2620E"/>
    <w:rsid w:val="6EA05963"/>
    <w:rsid w:val="73E3171A"/>
    <w:rsid w:val="741D2E7E"/>
    <w:rsid w:val="79C74A9A"/>
    <w:rsid w:val="7A5A0ACB"/>
    <w:rsid w:val="7A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635</Characters>
  <Lines>0</Lines>
  <Paragraphs>0</Paragraphs>
  <TotalTime>6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2026-02-06T03:31:00Z</dcterms:created>
  <dc:creator>代理机构</dc:creator>
  <cp:lastModifiedBy>拐拐纸</cp:lastModifiedBy>
  <cp:lastPrinted>2026-03-13T08:11:00Z</cp:lastPrinted>
  <dcterms:modified xsi:type="dcterms:W3CDTF">2026-03-16T02:24:57Z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679C7849C94E4CDE9E809449B91E2AB0_13</vt:lpwstr>
  </property>
  <property fmtid="{D5CDD505-2E9C-101B-9397-08002B2CF9AE}" pid="4" name="KSOTemplateDocerSaveRecord">
    <vt:lpwstr>eyJoZGlkIjoiY2Q1Y2E5YzQ4MzhhNTM1ZWZlNWMzOTE0MjY2ZWJiOWUiLCJ1c2VySWQiOiI1OTA1Njk5NjcifQ==</vt:lpwstr>
  </property>
</Properties>
</file>