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10458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568"/>
        <w:gridCol w:w="1480"/>
        <w:gridCol w:w="1690"/>
        <w:gridCol w:w="1690"/>
        <w:gridCol w:w="1359"/>
      </w:tblGrid>
      <w:tr w14:paraId="2160394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tblHeader/>
          <w:jc w:val="center"/>
        </w:trPr>
        <w:tc>
          <w:tcPr>
            <w:tcW w:w="1671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17F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256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AA7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48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D71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预估采购量</w:t>
            </w:r>
          </w:p>
          <w:p w14:paraId="790A87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（个）</w:t>
            </w:r>
          </w:p>
        </w:tc>
        <w:tc>
          <w:tcPr>
            <w:tcW w:w="169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605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最高限价（元/个）</w:t>
            </w:r>
          </w:p>
        </w:tc>
        <w:tc>
          <w:tcPr>
            <w:tcW w:w="16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224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022C0A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/个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5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A64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2CD1D5B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60BD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20kg无字纸桶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0B96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外径：Φ290mm×330mm；重量≥910g,抗压测试220daN,形变&lt;5mm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563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11000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E6C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9.53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6CB7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C90D2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2年送货周期，分批次订货。</w:t>
            </w:r>
          </w:p>
        </w:tc>
      </w:tr>
      <w:tr w14:paraId="316577D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099" w:type="dxa"/>
            <w:gridSpan w:val="5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880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合计（含税单价*预估采购量）：</w:t>
            </w:r>
            <w:bookmarkStart w:id="0" w:name="_GoBack"/>
            <w:bookmarkEnd w:id="0"/>
          </w:p>
        </w:tc>
        <w:tc>
          <w:tcPr>
            <w:tcW w:w="13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A94CE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sz w:val="24"/>
                <w:szCs w:val="18"/>
                <w:lang w:val="en-US" w:eastAsia="zh-CN"/>
              </w:rPr>
            </w:pPr>
          </w:p>
        </w:tc>
      </w:tr>
      <w:tr w14:paraId="671E7A6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458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F904F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说明：1.此报价含税含运费含装卸。2.到货数量以甲方实际订货数量为准。3超过最高限价的报价认定为无效报价。4.报价函格式不得更改。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付款方式：完成单次供货并提交13%等额增值税专用发票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E1D856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88E9345">
      <w:pPr>
        <w:jc w:val="left"/>
        <w:rPr>
          <w:rFonts w:hint="default" w:ascii="宋体" w:hAnsi="宋体" w:cs="Times New Roman"/>
          <w:b/>
          <w:bCs/>
          <w:sz w:val="24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</w:rPr>
        <w:t>20kg无字纸桶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：</w:t>
      </w:r>
    </w:p>
    <w:p w14:paraId="2D3DE1F5">
      <w:pPr>
        <w:jc w:val="left"/>
        <w:rPr>
          <w:rFonts w:hint="default" w:ascii="宋体" w:hAnsi="宋体" w:cs="Times New Roman"/>
          <w:b/>
          <w:bCs/>
          <w:sz w:val="24"/>
          <w:szCs w:val="18"/>
          <w:lang w:val="en-US" w:eastAsia="zh-CN"/>
        </w:rPr>
      </w:pPr>
      <w:r>
        <w:rPr>
          <w:rFonts w:hint="default" w:ascii="宋体" w:hAnsi="宋体" w:cs="Times New Roman"/>
          <w:b/>
          <w:bCs/>
          <w:sz w:val="24"/>
          <w:szCs w:val="18"/>
          <w:lang w:val="en-US" w:eastAsia="zh-CN"/>
        </w:rPr>
        <w:drawing>
          <wp:inline distT="0" distB="0" distL="114300" distR="114300">
            <wp:extent cx="4147185" cy="7372350"/>
            <wp:effectExtent l="0" t="0" r="13335" b="3810"/>
            <wp:docPr id="5" name="图片 5" descr="IMG_20260818_16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818_1626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718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8FA81">
      <w:pPr>
        <w:widowControl/>
        <w:spacing w:line="360" w:lineRule="auto"/>
        <w:ind w:left="-2" w:leftChars="-1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5D80031"/>
    <w:rsid w:val="06C4362D"/>
    <w:rsid w:val="0C600D30"/>
    <w:rsid w:val="140C03C2"/>
    <w:rsid w:val="1A89276C"/>
    <w:rsid w:val="1C670AD0"/>
    <w:rsid w:val="28802DC3"/>
    <w:rsid w:val="29E42E83"/>
    <w:rsid w:val="2D2F5BF8"/>
    <w:rsid w:val="2E1E5030"/>
    <w:rsid w:val="2FF479A2"/>
    <w:rsid w:val="310426F5"/>
    <w:rsid w:val="33A770DE"/>
    <w:rsid w:val="36365B20"/>
    <w:rsid w:val="37C702A9"/>
    <w:rsid w:val="38FB43DD"/>
    <w:rsid w:val="3A1C41C7"/>
    <w:rsid w:val="3D6F153D"/>
    <w:rsid w:val="3DDF0D0F"/>
    <w:rsid w:val="42092064"/>
    <w:rsid w:val="45906AFE"/>
    <w:rsid w:val="4FAB48CA"/>
    <w:rsid w:val="534F5208"/>
    <w:rsid w:val="55924389"/>
    <w:rsid w:val="562A172F"/>
    <w:rsid w:val="58A1024F"/>
    <w:rsid w:val="5B887BB7"/>
    <w:rsid w:val="6042008A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AFB31F4"/>
    <w:rsid w:val="7EB9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377</Words>
  <Characters>428</Characters>
  <Lines>0</Lines>
  <Paragraphs>0</Paragraphs>
  <TotalTime>1</TotalTime>
  <ScaleCrop>false</ScaleCrop>
  <LinksUpToDate>false</LinksUpToDate>
  <CharactersWithSpaces>554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2026-07-31T01:42:00Z</cp:lastPrinted>
  <dcterms:modified xsi:type="dcterms:W3CDTF">2026-08-26T03:32:05Z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BAEBEF59E79142D199B64CA1ADB2E46F_13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