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78374" w14:textId="77777777" w:rsidR="00B5627F" w:rsidRPr="0033326A" w:rsidRDefault="00B5627F" w:rsidP="00B5627F">
      <w:pPr>
        <w:spacing w:line="570" w:lineRule="exact"/>
        <w:jc w:val="center"/>
        <w:rPr>
          <w:rFonts w:ascii="黑体" w:eastAsia="黑体" w:hAnsi="黑体" w:cs="黑体"/>
          <w:bCs/>
          <w:sz w:val="28"/>
          <w:szCs w:val="28"/>
        </w:rPr>
      </w:pPr>
      <w:bookmarkStart w:id="0" w:name="OLE_LINK1"/>
      <w:r w:rsidRPr="0033326A">
        <w:rPr>
          <w:rFonts w:ascii="方正小标宋简体" w:eastAsia="方正小标宋简体" w:hAnsi="方正小标宋简体" w:cs="方正小标宋简体"/>
          <w:bCs/>
          <w:sz w:val="44"/>
          <w:szCs w:val="44"/>
        </w:rPr>
        <w:t>第11届中国（重庆）国际火锅产业博览会展位设计需求</w:t>
      </w:r>
    </w:p>
    <w:p w14:paraId="17DAE4BE" w14:textId="77777777" w:rsidR="00B5627F" w:rsidRPr="0033326A" w:rsidRDefault="00B5627F" w:rsidP="00B5627F">
      <w:pPr>
        <w:spacing w:line="570" w:lineRule="exact"/>
        <w:jc w:val="center"/>
        <w:rPr>
          <w:rFonts w:ascii="黑体" w:eastAsia="黑体" w:hAnsi="黑体" w:cs="黑体"/>
          <w:bCs/>
          <w:sz w:val="28"/>
          <w:szCs w:val="28"/>
        </w:rPr>
      </w:pPr>
    </w:p>
    <w:p w14:paraId="4385FA35" w14:textId="316155C8" w:rsidR="00B5627F" w:rsidRPr="0033326A" w:rsidRDefault="00B5627F" w:rsidP="00B5627F">
      <w:pPr>
        <w:autoSpaceDE w:val="0"/>
        <w:autoSpaceDN w:val="0"/>
        <w:adjustRightInd w:val="0"/>
        <w:jc w:val="left"/>
        <w:rPr>
          <w:rFonts w:ascii="黑体" w:eastAsia="黑体" w:hAnsi="Times New Roman"/>
          <w:color w:val="000000"/>
          <w:sz w:val="24"/>
        </w:rPr>
      </w:pPr>
      <w:r w:rsidRPr="0033326A">
        <w:rPr>
          <w:rFonts w:ascii="黑体" w:eastAsia="黑体" w:hAnsi="Times New Roman"/>
          <w:noProof/>
          <w:color w:val="000000"/>
          <w:sz w:val="24"/>
        </w:rPr>
        <w:drawing>
          <wp:inline distT="0" distB="0" distL="0" distR="0" wp14:anchorId="3C2F9901" wp14:editId="0E215FB5">
            <wp:extent cx="5268595" cy="2438400"/>
            <wp:effectExtent l="0" t="0" r="8255" b="0"/>
            <wp:docPr id="6874587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C8B0A" w14:textId="77777777" w:rsidR="00B5627F" w:rsidRPr="0033326A" w:rsidRDefault="00B5627F" w:rsidP="00B5627F">
      <w:pPr>
        <w:spacing w:line="570" w:lineRule="exact"/>
        <w:ind w:firstLineChars="200" w:firstLine="643"/>
        <w:rPr>
          <w:rFonts w:ascii="方正仿宋简体" w:eastAsia="方正仿宋简体" w:hAnsi="方正仿宋简体" w:cs="方正仿宋简体"/>
          <w:b/>
          <w:bCs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b/>
          <w:bCs/>
          <w:sz w:val="32"/>
          <w:szCs w:val="32"/>
        </w:rPr>
        <w:t>一、参展主题：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第11届中国（重庆）国际火锅产业博览会</w:t>
      </w:r>
    </w:p>
    <w:p w14:paraId="78CEB28E" w14:textId="77777777" w:rsidR="00B5627F" w:rsidRPr="0033326A" w:rsidRDefault="00B5627F" w:rsidP="00B5627F">
      <w:pPr>
        <w:spacing w:line="570" w:lineRule="exact"/>
        <w:ind w:firstLineChars="200" w:firstLine="643"/>
        <w:rPr>
          <w:rFonts w:ascii="方正仿宋简体" w:eastAsia="方正仿宋简体" w:hAnsi="方正仿宋简体" w:cs="方正仿宋简体"/>
          <w:b/>
          <w:bCs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b/>
          <w:bCs/>
          <w:sz w:val="32"/>
          <w:szCs w:val="32"/>
        </w:rPr>
        <w:t>二、参展地点：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重庆国际博览中心</w:t>
      </w:r>
    </w:p>
    <w:p w14:paraId="2CA4ED12" w14:textId="77777777" w:rsidR="00B5627F" w:rsidRPr="0033326A" w:rsidRDefault="00B5627F" w:rsidP="00B5627F">
      <w:pPr>
        <w:spacing w:line="570" w:lineRule="exact"/>
        <w:ind w:firstLineChars="200" w:firstLine="643"/>
        <w:rPr>
          <w:rFonts w:ascii="方正仿宋简体" w:eastAsia="方正仿宋简体" w:hAnsi="方正仿宋简体" w:cs="方正仿宋简体"/>
          <w:b/>
          <w:bCs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b/>
          <w:bCs/>
          <w:sz w:val="32"/>
          <w:szCs w:val="32"/>
        </w:rPr>
        <w:t>三、参展时间：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2026年10月23日-10月25日</w:t>
      </w:r>
    </w:p>
    <w:p w14:paraId="4E278C34" w14:textId="77777777" w:rsidR="00B5627F" w:rsidRPr="0033326A" w:rsidRDefault="00B5627F" w:rsidP="00B5627F">
      <w:pPr>
        <w:spacing w:line="570" w:lineRule="exact"/>
        <w:ind w:firstLineChars="200" w:firstLine="643"/>
        <w:rPr>
          <w:rFonts w:ascii="方正仿宋简体" w:eastAsia="方正仿宋简体" w:hAnsi="方正仿宋简体" w:cs="方正仿宋简体"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b/>
          <w:bCs/>
          <w:sz w:val="32"/>
          <w:szCs w:val="32"/>
        </w:rPr>
        <w:t>四、展位位置：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N6-T90</w:t>
      </w:r>
    </w:p>
    <w:p w14:paraId="5E3A775D" w14:textId="77777777" w:rsidR="00B5627F" w:rsidRPr="0033326A" w:rsidRDefault="00B5627F" w:rsidP="00B5627F">
      <w:pPr>
        <w:spacing w:line="570" w:lineRule="exact"/>
        <w:ind w:firstLineChars="200" w:firstLine="643"/>
        <w:rPr>
          <w:rFonts w:ascii="方正仿宋简体" w:eastAsia="方正仿宋简体" w:hAnsi="方正仿宋简体" w:cs="方正仿宋简体"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b/>
          <w:bCs/>
          <w:sz w:val="32"/>
          <w:szCs w:val="32"/>
        </w:rPr>
        <w:t>五、展位大小：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54m</w:t>
      </w:r>
      <w:r w:rsidRPr="0033326A">
        <w:rPr>
          <w:rFonts w:ascii="Cambria" w:eastAsia="方正仿宋简体" w:hAnsi="Cambria" w:cs="Cambria"/>
          <w:sz w:val="32"/>
          <w:szCs w:val="32"/>
        </w:rPr>
        <w:t>²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（9m X 6m）</w:t>
      </w:r>
    </w:p>
    <w:p w14:paraId="040207C6" w14:textId="77777777" w:rsidR="00B5627F" w:rsidRPr="0033326A" w:rsidRDefault="00B5627F" w:rsidP="00B5627F">
      <w:pPr>
        <w:spacing w:line="570" w:lineRule="exact"/>
        <w:ind w:firstLineChars="200" w:firstLine="643"/>
        <w:rPr>
          <w:rFonts w:ascii="方正仿宋简体" w:eastAsia="方正仿宋简体" w:hAnsi="方正仿宋简体" w:cs="方正仿宋简体"/>
          <w:b/>
          <w:bCs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b/>
          <w:bCs/>
          <w:sz w:val="32"/>
          <w:szCs w:val="32"/>
        </w:rPr>
        <w:t>六、展位分区与动线规划</w:t>
      </w:r>
    </w:p>
    <w:p w14:paraId="5CF0FA5D" w14:textId="77777777" w:rsidR="00B5627F" w:rsidRPr="0033326A" w:rsidRDefault="00B5627F" w:rsidP="00B5627F">
      <w:pPr>
        <w:spacing w:line="57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1.结合现场布局，合理规划参观动线，确保人流畅通、体验连贯、人员动线。</w:t>
      </w:r>
    </w:p>
    <w:p w14:paraId="23C1ADE9" w14:textId="77777777" w:rsidR="00B5627F" w:rsidRPr="0033326A" w:rsidRDefault="00B5627F" w:rsidP="00B5627F">
      <w:pPr>
        <w:spacing w:line="57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2.展位功能分区：产品陈列区（区分新品老品）、品鉴试吃区、商务洽谈区、品牌墙、直播区、互动打卡区、品牌宣传区LED屏（播放宣传片、品牌布景）</w:t>
      </w:r>
    </w:p>
    <w:p w14:paraId="58397B3D" w14:textId="77777777" w:rsidR="00B5627F" w:rsidRPr="0033326A" w:rsidRDefault="00B5627F" w:rsidP="00B5627F">
      <w:pPr>
        <w:spacing w:line="57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3.此次设计结构要求为开放式展位设计，品鉴试吃区域重点打造，摆放出来与参观者近距离接触。</w:t>
      </w:r>
    </w:p>
    <w:p w14:paraId="3039CAD2" w14:textId="77777777" w:rsidR="00B5627F" w:rsidRPr="0033326A" w:rsidRDefault="00B5627F" w:rsidP="00B5627F">
      <w:pPr>
        <w:spacing w:line="570" w:lineRule="exact"/>
        <w:ind w:firstLineChars="200" w:firstLine="64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sz w:val="32"/>
          <w:szCs w:val="32"/>
        </w:rPr>
        <w:lastRenderedPageBreak/>
        <w:t>4.洽谈区：设置6张洽谈桌。</w:t>
      </w:r>
    </w:p>
    <w:p w14:paraId="3426B734" w14:textId="77777777" w:rsidR="00B5627F" w:rsidRPr="0033326A" w:rsidRDefault="00B5627F" w:rsidP="00B5627F">
      <w:pPr>
        <w:spacing w:line="570" w:lineRule="exact"/>
        <w:ind w:firstLineChars="200" w:firstLine="643"/>
        <w:rPr>
          <w:rFonts w:ascii="方正仿宋简体" w:eastAsia="方正仿宋简体" w:hAnsi="方正仿宋简体" w:cs="方正仿宋简体"/>
          <w:b/>
          <w:bCs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b/>
          <w:bCs/>
          <w:sz w:val="32"/>
          <w:szCs w:val="32"/>
        </w:rPr>
        <w:t>七、设计需求</w:t>
      </w:r>
    </w:p>
    <w:p w14:paraId="4C4F025B" w14:textId="77777777" w:rsidR="00B5627F" w:rsidRPr="0033326A" w:rsidRDefault="00B5627F" w:rsidP="00B5627F">
      <w:pPr>
        <w:spacing w:line="57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1.整体主色调为红色，搭配浅色辅助色，设计结构简洁、生动、形象、醒目，色调明快，强烈的视觉刺激和文化底蕴。</w:t>
      </w:r>
    </w:p>
    <w:p w14:paraId="0E1A4D4E" w14:textId="77777777" w:rsidR="00B5627F" w:rsidRPr="0033326A" w:rsidRDefault="00B5627F" w:rsidP="00B5627F">
      <w:pPr>
        <w:spacing w:line="57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2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.整体展位设计保持通透、明亮，避免封闭隔断，增强开放性与访客参与感。</w:t>
      </w:r>
    </w:p>
    <w:p w14:paraId="2214608F" w14:textId="77777777" w:rsidR="00B5627F" w:rsidRPr="0033326A" w:rsidRDefault="00B5627F" w:rsidP="00B5627F">
      <w:pPr>
        <w:spacing w:line="57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3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.门头logo、郫县豆瓣、品牌广告语均需发光字。</w:t>
      </w:r>
    </w:p>
    <w:p w14:paraId="02C922C6" w14:textId="77777777" w:rsidR="00B5627F" w:rsidRPr="0033326A" w:rsidRDefault="00B5627F" w:rsidP="00B5627F">
      <w:pPr>
        <w:spacing w:line="57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4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.整体结构为木结构贴波音软片，所有画面为卡布灯箱。</w:t>
      </w:r>
    </w:p>
    <w:p w14:paraId="7947AAB7" w14:textId="77777777" w:rsidR="00B5627F" w:rsidRPr="0033326A" w:rsidRDefault="00B5627F" w:rsidP="00B5627F">
      <w:pPr>
        <w:spacing w:line="57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5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.必须呈现元素：</w:t>
      </w:r>
    </w:p>
    <w:p w14:paraId="4D6D35CE" w14:textId="47B82027" w:rsidR="00B5627F" w:rsidRPr="0033326A" w:rsidRDefault="00B5627F" w:rsidP="00B5627F">
      <w:pPr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Logo：</w:t>
      </w:r>
      <w:r w:rsidRPr="0033326A">
        <w:rPr>
          <w:rFonts w:ascii="方正仿宋简体" w:eastAsia="方正仿宋简体" w:hAnsi="方正仿宋简体" w:cs="方正仿宋简体"/>
          <w:noProof/>
          <w:sz w:val="32"/>
          <w:szCs w:val="32"/>
        </w:rPr>
        <w:drawing>
          <wp:inline distT="0" distB="0" distL="0" distR="0" wp14:anchorId="090D7F41" wp14:editId="7832962C">
            <wp:extent cx="1219200" cy="1208405"/>
            <wp:effectExtent l="0" t="0" r="0" b="0"/>
            <wp:docPr id="752577433" name="图片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5EC09" w14:textId="77777777" w:rsidR="00B5627F" w:rsidRPr="0033326A" w:rsidRDefault="00B5627F" w:rsidP="00B5627F">
      <w:pPr>
        <w:spacing w:line="560" w:lineRule="exact"/>
        <w:ind w:firstLineChars="200" w:firstLine="640"/>
        <w:jc w:val="left"/>
        <w:rPr>
          <w:rFonts w:ascii="方正仿宋简体" w:eastAsia="方正仿宋简体" w:hAnsi="方正仿宋简体" w:cs="方正仿宋简体"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文字：国家级非物质文化遗产传承企业、中华老字号、郫县豆瓣就选鹃城牌、中国地理标志保护产品</w:t>
      </w:r>
    </w:p>
    <w:p w14:paraId="6B2D0B0E" w14:textId="62C6F613" w:rsidR="00B5627F" w:rsidRPr="0033326A" w:rsidRDefault="00B5627F" w:rsidP="00B5627F">
      <w:pPr>
        <w:spacing w:line="570" w:lineRule="exact"/>
        <w:ind w:firstLineChars="200" w:firstLine="42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0D096F" wp14:editId="303A356E">
            <wp:simplePos x="0" y="0"/>
            <wp:positionH relativeFrom="margin">
              <wp:align>center</wp:align>
            </wp:positionH>
            <wp:positionV relativeFrom="paragraph">
              <wp:posOffset>424180</wp:posOffset>
            </wp:positionV>
            <wp:extent cx="4633595" cy="2775585"/>
            <wp:effectExtent l="0" t="0" r="0" b="5715"/>
            <wp:wrapTopAndBottom/>
            <wp:docPr id="20173352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595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t>6</w:t>
      </w:r>
      <w:r w:rsidRPr="0033326A">
        <w:rPr>
          <w:rFonts w:ascii="方正仿宋简体" w:eastAsia="方正仿宋简体" w:hAnsi="方正仿宋简体" w:cs="方正仿宋简体"/>
          <w:sz w:val="32"/>
          <w:szCs w:val="32"/>
        </w:rPr>
        <w:t>.参考效果图</w:t>
      </w:r>
    </w:p>
    <w:p w14:paraId="3A0E069B" w14:textId="77777777" w:rsidR="00B5627F" w:rsidRPr="0033326A" w:rsidRDefault="00B5627F" w:rsidP="00B5627F">
      <w:pPr>
        <w:spacing w:line="570" w:lineRule="exact"/>
        <w:ind w:firstLineChars="200" w:firstLine="640"/>
        <w:jc w:val="left"/>
        <w:rPr>
          <w:rFonts w:ascii="方正仿宋简体" w:eastAsia="方正仿宋简体" w:hAnsi="方正仿宋简体" w:cs="方正仿宋简体"/>
          <w:color w:val="000000"/>
          <w:sz w:val="32"/>
          <w:szCs w:val="32"/>
        </w:rPr>
      </w:pPr>
      <w:r w:rsidRPr="0033326A">
        <w:rPr>
          <w:rFonts w:ascii="方正仿宋简体" w:eastAsia="方正仿宋简体" w:hAnsi="方正仿宋简体" w:cs="方正仿宋简体"/>
          <w:color w:val="000000"/>
          <w:sz w:val="32"/>
          <w:szCs w:val="32"/>
        </w:rPr>
        <w:lastRenderedPageBreak/>
        <w:t>更多参考元素见天猫旗舰店，链接：</w:t>
      </w:r>
    </w:p>
    <w:p w14:paraId="47203F26" w14:textId="77777777" w:rsidR="00B5627F" w:rsidRPr="0033326A" w:rsidRDefault="00B5627F" w:rsidP="00B5627F">
      <w:pPr>
        <w:spacing w:line="570" w:lineRule="exact"/>
        <w:ind w:firstLineChars="200" w:firstLine="420"/>
        <w:jc w:val="left"/>
        <w:rPr>
          <w:rFonts w:ascii="方正仿宋简体" w:eastAsia="方正仿宋简体" w:hAnsi="方正仿宋简体" w:cs="方正仿宋简体"/>
          <w:color w:val="000000"/>
          <w:sz w:val="32"/>
          <w:szCs w:val="32"/>
        </w:rPr>
      </w:pPr>
      <w:hyperlink r:id="rId9" w:history="1">
        <w:r w:rsidRPr="0033326A">
          <w:rPr>
            <w:rFonts w:ascii="方正仿宋简体" w:eastAsia="方正仿宋简体" w:hAnsi="方正仿宋简体" w:cs="方正仿宋简体"/>
            <w:color w:val="000000"/>
            <w:sz w:val="32"/>
            <w:szCs w:val="32"/>
            <w:u w:val="single"/>
          </w:rPr>
          <w:t>https://juanchengpai.tmall.com/shop/view_shop.htm?spm=pc_detail.27183998/evo486150b655550.202202.1.61f17dd6eYRlDp</w:t>
        </w:r>
      </w:hyperlink>
    </w:p>
    <w:p w14:paraId="55AC974D" w14:textId="77777777" w:rsidR="00064E95" w:rsidRPr="00B5627F" w:rsidRDefault="00064E95">
      <w:pPr>
        <w:spacing w:line="480" w:lineRule="exact"/>
        <w:jc w:val="left"/>
        <w:rPr>
          <w:rFonts w:ascii="黑体" w:eastAsia="黑体" w:hAnsi="黑体" w:cs="黑体" w:hint="eastAsia"/>
          <w:bCs/>
          <w:sz w:val="28"/>
          <w:szCs w:val="28"/>
        </w:rPr>
      </w:pPr>
    </w:p>
    <w:bookmarkEnd w:id="0"/>
    <w:p w14:paraId="59354721" w14:textId="77777777" w:rsidR="00064E95" w:rsidRDefault="00064E95"/>
    <w:sectPr w:rsidR="00064E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F633A" w14:textId="77777777" w:rsidR="00C937F4" w:rsidRDefault="00C937F4">
      <w:r>
        <w:separator/>
      </w:r>
    </w:p>
  </w:endnote>
  <w:endnote w:type="continuationSeparator" w:id="0">
    <w:p w14:paraId="77F3CF46" w14:textId="77777777" w:rsidR="00C937F4" w:rsidRDefault="00C9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AC7CC" w14:textId="77777777" w:rsidR="00C937F4" w:rsidRDefault="00C937F4">
      <w:r>
        <w:separator/>
      </w:r>
    </w:p>
  </w:footnote>
  <w:footnote w:type="continuationSeparator" w:id="0">
    <w:p w14:paraId="1CD84D7B" w14:textId="77777777" w:rsidR="00C937F4" w:rsidRDefault="00C93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465"/>
    <w:rsid w:val="00064E95"/>
    <w:rsid w:val="0017437E"/>
    <w:rsid w:val="00444465"/>
    <w:rsid w:val="004A1030"/>
    <w:rsid w:val="004A50AA"/>
    <w:rsid w:val="006060E4"/>
    <w:rsid w:val="00725DDD"/>
    <w:rsid w:val="00B5627F"/>
    <w:rsid w:val="00C47B63"/>
    <w:rsid w:val="00C937F4"/>
    <w:rsid w:val="00E63005"/>
    <w:rsid w:val="1A37204D"/>
    <w:rsid w:val="7501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D8E004A"/>
  <w15:docId w15:val="{BCD05F08-E8FB-45F5-AC60-B806E5C9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juanchengpai.tmall.com/shop/view_shop.htm?spm=pc_detail.27183998/evo486150b655550.202202.1.61f17dd6eYRlDp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345</Words>
  <Characters>450</Characters>
  <Application>Microsoft Office Word</Application>
  <DocSecurity>0</DocSecurity>
  <Lines>26</Lines>
  <Paragraphs>28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家宏 郭</dc:creator>
  <cp:lastModifiedBy>家宏 郭</cp:lastModifiedBy>
  <cp:revision>4</cp:revision>
  <dcterms:created xsi:type="dcterms:W3CDTF">2026-09-30T01:21:00Z</dcterms:created>
  <dcterms:modified xsi:type="dcterms:W3CDTF">2026-09-30T03:38:00Z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eyJoZGlkIjoiZjVhNGJiMWVmZTg4ZjFhYWZhYWFiMzBkODkwYWRkZmUiLCJ1c2VySWQiOiIxNjA1MTY1MjE1In0=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825C0ED4934C47F297195EFC0EF8B516_13</vt:lpwstr>
  </property>
</Properties>
</file>